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 w:before="0" w:after="0"/>
        <w:jc w:val="center"/>
        <w:rPr>
          <w:rFonts w:cs="Calibri"/>
          <w:b/>
          <w:b/>
          <w:sz w:val="20"/>
          <w:szCs w:val="20"/>
          <w:lang w:val="ru-RU" w:eastAsia="ru-RU"/>
        </w:rPr>
      </w:pPr>
      <w:r>
        <w:rPr>
          <w:rFonts w:cs="Calibri"/>
          <w:b/>
          <w:sz w:val="20"/>
          <w:szCs w:val="20"/>
          <w:lang w:val="ru-RU" w:eastAsia="ru-RU"/>
        </w:rPr>
        <w:drawing>
          <wp:anchor behindDoc="1" distT="0" distB="0" distL="114935" distR="114935" simplePos="0" locked="0" layoutInCell="1" allowOverlap="1" relativeHeight="2">
            <wp:simplePos x="0" y="0"/>
            <wp:positionH relativeFrom="column">
              <wp:posOffset>16510</wp:posOffset>
            </wp:positionH>
            <wp:positionV relativeFrom="paragraph">
              <wp:posOffset>-196215</wp:posOffset>
            </wp:positionV>
            <wp:extent cx="7560310" cy="1714500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14" r="-4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240" w:before="0" w:after="0"/>
        <w:jc w:val="center"/>
        <w:rPr>
          <w:rFonts w:cs="Calibri"/>
          <w:b/>
          <w:b/>
          <w:sz w:val="20"/>
          <w:szCs w:val="20"/>
        </w:rPr>
      </w:pPr>
      <w:r>
        <w:rPr>
          <w:rFonts w:cs="Calibri"/>
          <w:b/>
          <w:sz w:val="20"/>
          <w:szCs w:val="20"/>
        </w:rPr>
      </w:r>
    </w:p>
    <w:p>
      <w:pPr>
        <w:pStyle w:val="Normal"/>
        <w:spacing w:lineRule="atLeast" w:line="240" w:before="0" w:after="0"/>
        <w:jc w:val="center"/>
        <w:rPr>
          <w:rFonts w:cs="Calibri"/>
          <w:b/>
          <w:b/>
          <w:sz w:val="20"/>
          <w:szCs w:val="20"/>
        </w:rPr>
      </w:pPr>
      <w:r>
        <w:rPr>
          <w:rFonts w:cs="Calibri"/>
          <w:b/>
          <w:sz w:val="20"/>
          <w:szCs w:val="20"/>
        </w:rPr>
      </w:r>
    </w:p>
    <w:p>
      <w:pPr>
        <w:pStyle w:val="Normal"/>
        <w:spacing w:lineRule="atLeast" w:line="240" w:before="0" w:after="0"/>
        <w:jc w:val="center"/>
        <w:rPr>
          <w:rFonts w:cs="Calibri"/>
          <w:b/>
          <w:b/>
          <w:sz w:val="20"/>
          <w:szCs w:val="20"/>
        </w:rPr>
      </w:pPr>
      <w:r>
        <w:rPr>
          <w:rFonts w:cs="Calibri"/>
          <w:b/>
          <w:sz w:val="20"/>
          <w:szCs w:val="20"/>
        </w:rPr>
      </w:r>
    </w:p>
    <w:p>
      <w:pPr>
        <w:pStyle w:val="Normal"/>
        <w:spacing w:lineRule="atLeast" w:line="240" w:before="0" w:after="0"/>
        <w:jc w:val="center"/>
        <w:rPr>
          <w:rFonts w:cs="Calibri"/>
          <w:b/>
          <w:b/>
          <w:sz w:val="20"/>
          <w:szCs w:val="20"/>
        </w:rPr>
      </w:pPr>
      <w:r>
        <w:rPr>
          <w:rFonts w:cs="Calibri"/>
          <w:b/>
          <w:sz w:val="20"/>
          <w:szCs w:val="20"/>
        </w:rPr>
      </w:r>
    </w:p>
    <w:p>
      <w:pPr>
        <w:pStyle w:val="Normal"/>
        <w:spacing w:lineRule="atLeast" w:line="240" w:before="0" w:after="0"/>
        <w:jc w:val="center"/>
        <w:rPr>
          <w:rFonts w:cs="Calibri"/>
          <w:b/>
          <w:b/>
          <w:sz w:val="20"/>
          <w:szCs w:val="20"/>
        </w:rPr>
      </w:pPr>
      <w:r>
        <w:rPr>
          <w:rFonts w:cs="Calibri"/>
          <w:b/>
          <w:sz w:val="20"/>
          <w:szCs w:val="20"/>
        </w:rPr>
      </w:r>
    </w:p>
    <w:p>
      <w:pPr>
        <w:pStyle w:val="Normal"/>
        <w:spacing w:lineRule="atLeast" w:line="240" w:before="60" w:after="0"/>
        <w:ind w:right="-1" w:firstLine="708"/>
        <w:jc w:val="center"/>
        <w:rPr>
          <w:rFonts w:cs="Calibri"/>
          <w:b/>
          <w:b/>
          <w:bCs/>
        </w:rPr>
      </w:pPr>
      <w:r>
        <w:rPr>
          <w:rFonts w:cs="Calibri"/>
          <w:b/>
          <w:bCs/>
        </w:rPr>
        <w:t>ИНФОРМАЦИЯ ДЛЯ ЗАЕМЩИКОВ – субъектов МСП</w:t>
      </w:r>
    </w:p>
    <w:p>
      <w:pPr>
        <w:pStyle w:val="Normal"/>
        <w:spacing w:lineRule="atLeast" w:line="240" w:before="60" w:after="0"/>
        <w:ind w:right="-1" w:firstLine="708"/>
        <w:jc w:val="center"/>
        <w:rPr>
          <w:rFonts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>
          <w:rFonts w:cs="Calibri"/>
        </w:rPr>
        <w:t xml:space="preserve">           </w:t>
      </w:r>
      <w:r>
        <w:rPr/>
        <w:t xml:space="preserve">В соответствии со ст. 7.3 </w:t>
      </w:r>
      <w:r>
        <w:rPr>
          <w:rFonts w:cs="Calibri"/>
        </w:rPr>
        <w:t>Федерального закона № 106-ФЗ от 03.04.2020г.  «О внесении изменений в Федеральный закон «О Центральном банке Российской Федерации (Банке России)» и отдельные законодательные акты Российской Федерации в части особенностей изменения условий кредитного договора, договора займа» (</w:t>
      </w:r>
      <w:r>
        <w:rPr>
          <w:rFonts w:cs="Calibri"/>
          <w:color w:val="000000"/>
        </w:rPr>
        <w:t xml:space="preserve">далее по тексту – Закон), </w:t>
      </w:r>
      <w:r>
        <w:rPr>
          <w:color w:val="000000"/>
        </w:rPr>
        <w:t xml:space="preserve">Заемщик вправе обратиться с требованием о предоставлении льготного периода по кредитному договору ( далее по тексту – Требование), если на день направления Требования </w:t>
      </w:r>
      <w:r>
        <w:rPr>
          <w:rFonts w:cs="Calibri"/>
        </w:rPr>
        <w:t>одновременно соблюдаются следующие условия:</w:t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>
          <w:rFonts w:cs="Calibri"/>
          <w:color w:val="000000"/>
        </w:rPr>
        <w:t xml:space="preserve">         </w:t>
      </w:r>
      <w:r>
        <w:rPr>
          <w:color w:val="000000"/>
        </w:rPr>
        <w:t xml:space="preserve">1) Заемщик относится к субъектам </w:t>
      </w:r>
      <w:r>
        <w:rPr>
          <w:rFonts w:cs="Calibri"/>
          <w:color w:val="000000"/>
        </w:rPr>
        <w:t>малого и среднего предпринимательства;</w:t>
      </w:r>
    </w:p>
    <w:p>
      <w:pPr>
        <w:pStyle w:val="Normal"/>
        <w:autoSpaceDE w:val="false"/>
        <w:spacing w:lineRule="auto" w:line="240" w:before="0" w:after="0"/>
        <w:jc w:val="both"/>
        <w:rPr>
          <w:rFonts w:cs="Calibri"/>
          <w:color w:val="000000"/>
          <w:lang w:eastAsia="ru-RU"/>
        </w:rPr>
      </w:pPr>
      <w:r>
        <w:rPr>
          <w:rFonts w:cs="Calibri"/>
          <w:color w:val="000000"/>
        </w:rPr>
        <w:t xml:space="preserve">         </w:t>
      </w:r>
      <w:r>
        <w:rPr>
          <w:rFonts w:cs="Calibri"/>
          <w:color w:val="000000"/>
        </w:rPr>
        <w:t>2) Заемщик является обществом с ограниченной ответственностью, состоящим из одного участника, который призван на военную</w:t>
      </w:r>
      <w:r>
        <w:rPr>
          <w:rFonts w:cs="Calibri"/>
        </w:rPr>
        <w:t xml:space="preserve"> службу по мобилизации в Вооруженные Силы Российской Федерации и который в соответствии </w:t>
      </w:r>
      <w:r>
        <w:rPr>
          <w:rFonts w:cs="Calibri"/>
          <w:color w:val="000000"/>
        </w:rPr>
        <w:t xml:space="preserve">со сведениями, содержащимися в едином государственном реестре юридических лиц, одновременно является единственным лицом, обладающим полномочиями единоличного исполнительного органа общества, </w:t>
      </w:r>
      <w:r>
        <w:rPr>
          <w:rFonts w:cs="Calibri"/>
          <w:color w:val="000000"/>
          <w:lang w:eastAsia="ru-RU"/>
        </w:rPr>
        <w:t>в период с 21 сентября 2022 года до дня призыва на военную службу по мобилизации в Вооруженные Силы Российской Федерации (далее - участник общества);</w:t>
      </w:r>
    </w:p>
    <w:p>
      <w:pPr>
        <w:pStyle w:val="Normal"/>
        <w:autoSpaceDE w:val="false"/>
        <w:spacing w:lineRule="auto" w:line="240" w:before="0" w:after="0"/>
        <w:jc w:val="both"/>
        <w:rPr>
          <w:rFonts w:cs="Calibri"/>
          <w:color w:val="000000"/>
          <w:lang w:eastAsia="ru-RU"/>
        </w:rPr>
      </w:pPr>
      <w:r>
        <w:rPr>
          <w:rFonts w:cs="Calibri"/>
          <w:color w:val="000000"/>
          <w:lang w:eastAsia="ru-RU"/>
        </w:rPr>
        <w:t xml:space="preserve">         </w:t>
      </w:r>
      <w:r>
        <w:rPr>
          <w:rFonts w:cs="Calibri"/>
          <w:color w:val="000000"/>
          <w:lang w:eastAsia="ru-RU"/>
        </w:rPr>
        <w:t>3) кредитный договор, в том числе кредитный договор, обязательства по которому обеспечены ипотекой, заключен до дня призыва на военную службу по мобилизации в Вооруженные Силы Российской Федерации участника общества.</w:t>
      </w:r>
    </w:p>
    <w:p>
      <w:pPr>
        <w:pStyle w:val="Normal"/>
        <w:autoSpaceDE w:val="false"/>
        <w:spacing w:lineRule="auto" w:line="240" w:before="0" w:after="0"/>
        <w:jc w:val="both"/>
        <w:rPr>
          <w:rFonts w:cs="Calibri"/>
          <w:color w:val="000000"/>
          <w:lang w:eastAsia="ru-RU"/>
        </w:rPr>
      </w:pPr>
      <w:r>
        <w:rPr>
          <w:rFonts w:cs="Calibri"/>
          <w:color w:val="000000"/>
          <w:lang w:eastAsia="ru-RU"/>
        </w:rPr>
        <w:t xml:space="preserve">             </w:t>
      </w:r>
    </w:p>
    <w:p>
      <w:pPr>
        <w:pStyle w:val="Stkreset"/>
        <w:spacing w:before="0" w:after="2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0"/>
          <w:szCs w:val="20"/>
        </w:rPr>
        <w:t xml:space="preserve">       </w:t>
      </w:r>
      <w:r>
        <w:rPr>
          <w:rFonts w:cs="Arial" w:ascii="Arial" w:hAnsi="Arial"/>
          <w:color w:val="000000"/>
          <w:sz w:val="20"/>
          <w:szCs w:val="20"/>
        </w:rPr>
        <w:t xml:space="preserve">Заемщик вправе обратиться с Требованием в Банк в любой момент в течение времени действия кредитного договора, но не позднее </w:t>
      </w:r>
      <w:r>
        <w:rPr>
          <w:rFonts w:cs="Arial" w:ascii="Arial" w:hAnsi="Arial"/>
          <w:b/>
          <w:bCs/>
          <w:color w:val="C00000"/>
          <w:sz w:val="20"/>
          <w:szCs w:val="20"/>
        </w:rPr>
        <w:t>31 декабря 2025 года.</w:t>
      </w:r>
      <w:r>
        <w:rPr>
          <w:rFonts w:cs="Arial" w:ascii="Arial" w:hAnsi="Arial"/>
          <w:color w:val="000000"/>
          <w:sz w:val="20"/>
          <w:szCs w:val="20"/>
        </w:rPr>
        <w:t xml:space="preserve">  Льготный период не может быть установлен ранее 21 сентября 2022года.</w:t>
      </w:r>
    </w:p>
    <w:p>
      <w:pPr>
        <w:pStyle w:val="Stkreset"/>
        <w:spacing w:before="0" w:after="280"/>
        <w:jc w:val="both"/>
        <w:textAlignment w:val="baseline"/>
        <w:rPr/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      </w:t>
      </w:r>
      <w:r>
        <w:rPr>
          <w:rFonts w:cs="Calibri" w:ascii="Calibri" w:hAnsi="Calibri"/>
          <w:color w:val="000000"/>
          <w:sz w:val="22"/>
          <w:szCs w:val="22"/>
        </w:rPr>
        <w:t>Для рассмотрения Требования заёмщику необходимо обратиться в офис Банка или по телефону, указанному в кредитном договоре.</w:t>
      </w:r>
    </w:p>
    <w:p>
      <w:pPr>
        <w:pStyle w:val="Stkreset"/>
        <w:spacing w:before="0" w:after="2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      </w:t>
      </w:r>
      <w:r>
        <w:rPr>
          <w:rFonts w:cs="Calibri" w:ascii="Calibri" w:hAnsi="Calibri"/>
          <w:color w:val="000000"/>
          <w:sz w:val="22"/>
          <w:szCs w:val="22"/>
        </w:rPr>
        <w:t xml:space="preserve">Срок кредита будет увеличен на срок не менее льготного периода. Во время действия льготного периода будут продолжать начисляться проценты по ставке, определенной кредитным договором. </w:t>
      </w:r>
    </w:p>
    <w:p>
      <w:pPr>
        <w:pStyle w:val="Normal"/>
        <w:autoSpaceDE w:val="false"/>
        <w:spacing w:lineRule="auto" w:line="240" w:before="0" w:after="0"/>
        <w:jc w:val="both"/>
        <w:rPr>
          <w:rFonts w:cs="Calibri"/>
          <w:color w:val="000000"/>
          <w:lang w:eastAsia="ru-RU"/>
        </w:rPr>
      </w:pPr>
      <w:r>
        <w:rPr>
          <w:rFonts w:cs="Calibri"/>
          <w:color w:val="000000"/>
        </w:rPr>
        <w:t xml:space="preserve">      </w:t>
      </w:r>
      <w:r>
        <w:rPr>
          <w:rFonts w:cs="Calibri"/>
          <w:color w:val="000000"/>
        </w:rPr>
        <w:t>После окончания льготного периода начисленные, но не уплаченные проценты включаются в сумму основного долга, а</w:t>
      </w:r>
      <w:r>
        <w:rPr>
          <w:rFonts w:cs="Calibri"/>
          <w:color w:val="000000"/>
          <w:lang w:eastAsia="ru-RU"/>
        </w:rPr>
        <w:t xml:space="preserve"> платежи по кредитному договору уплачиваются заемщиком в размере и с периодичностью (в сроки), которые аналогичны установленным в соответствии с действовавшими до предоставления льготного периода условиями указанного кредитного договора. </w:t>
      </w:r>
    </w:p>
    <w:p>
      <w:pPr>
        <w:pStyle w:val="Stkreset"/>
        <w:spacing w:before="0" w:after="280"/>
        <w:jc w:val="both"/>
        <w:textAlignment w:val="baseline"/>
        <w:rPr/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       </w:t>
      </w:r>
      <w:r>
        <w:rPr>
          <w:rFonts w:cs="Calibri" w:ascii="Calibri" w:hAnsi="Calibri"/>
          <w:color w:val="000000"/>
          <w:sz w:val="22"/>
          <w:szCs w:val="22"/>
        </w:rPr>
        <w:t>В течение льготного периода у Заемщика сохраняется возможность платить по кредиту в счёт его досрочного погашения без прекращения льготного периода: такие платежи, по условиям Закона, будут направляться, в первую очередь, на погашение основного долга, уменьшая тем самым сумму</w:t>
      </w:r>
      <w:r>
        <w:rPr>
          <w:rFonts w:cs="Calibri" w:ascii="Calibri" w:hAnsi="Calibri"/>
          <w:color w:val="151515"/>
          <w:sz w:val="22"/>
          <w:szCs w:val="22"/>
        </w:rPr>
        <w:t xml:space="preserve"> задолженности.</w:t>
      </w:r>
    </w:p>
    <w:p>
      <w:pPr>
        <w:pStyle w:val="Normal"/>
        <w:spacing w:lineRule="atLeast" w:line="240" w:before="60" w:after="0"/>
        <w:ind w:right="-1" w:hanging="0"/>
        <w:jc w:val="both"/>
        <w:rPr/>
      </w:pPr>
      <w:r>
        <w:rPr>
          <w:rFonts w:cs="Calibri"/>
          <w:color w:val="151515"/>
        </w:rPr>
        <w:t xml:space="preserve">      </w:t>
      </w:r>
      <w:r>
        <w:rPr>
          <w:rFonts w:cs="Calibri"/>
          <w:color w:val="151515"/>
        </w:rPr>
        <w:t xml:space="preserve">Для установления льготного периода Заемщик обязан предоставить Требование (в случае обращения Заемщика </w:t>
      </w:r>
      <w:r>
        <w:rPr>
          <w:rFonts w:cs="Calibri"/>
          <w:color w:val="000000"/>
        </w:rPr>
        <w:t xml:space="preserve">в офис Банка), а также вправе приложить документы, подтверждающие в соответствии с законодательством Российской Федерации факт мобилизации участника общества. </w:t>
      </w:r>
    </w:p>
    <w:p>
      <w:pPr>
        <w:pStyle w:val="Normal"/>
        <w:spacing w:lineRule="atLeast" w:line="240" w:before="60" w:after="0"/>
        <w:ind w:right="-1" w:hanging="0"/>
        <w:jc w:val="both"/>
        <w:rPr>
          <w:rFonts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       </w:t>
      </w:r>
      <w:r>
        <w:rPr>
          <w:bCs/>
          <w:color w:val="000000"/>
        </w:rPr>
        <w:t>Документами, подтверждающими факт мобилизации участника общества,</w:t>
      </w:r>
      <w:r>
        <w:rPr>
          <w:rFonts w:cs="Calibri"/>
          <w:color w:val="000000"/>
          <w:lang w:eastAsia="ru-RU"/>
        </w:rPr>
        <w:t xml:space="preserve"> могут быть:</w:t>
      </w:r>
    </w:p>
    <w:p>
      <w:pPr>
        <w:pStyle w:val="Normal"/>
        <w:autoSpaceDE w:val="false"/>
        <w:spacing w:lineRule="auto" w:line="240" w:before="0" w:after="0"/>
        <w:jc w:val="both"/>
        <w:rPr>
          <w:rFonts w:cs="Calibri"/>
          <w:color w:val="000000"/>
          <w:lang w:eastAsia="ru-RU"/>
        </w:rPr>
      </w:pPr>
      <w:r>
        <w:rPr>
          <w:rFonts w:cs="Calibri"/>
          <w:color w:val="000000"/>
          <w:lang w:eastAsia="ru-RU"/>
        </w:rPr>
        <w:t xml:space="preserve">          </w:t>
      </w:r>
      <w:r>
        <w:rPr>
          <w:rFonts w:cs="Calibri"/>
          <w:color w:val="000000"/>
          <w:lang w:eastAsia="ru-RU"/>
        </w:rPr>
        <w:t>-     выписка из приказа командира военной части;</w:t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>
          <w:rFonts w:cs="Calibri"/>
          <w:color w:val="000000"/>
          <w:lang w:eastAsia="ru-RU"/>
        </w:rPr>
        <w:t xml:space="preserve">         </w:t>
      </w:r>
      <w:r>
        <w:rPr>
          <w:rFonts w:cs="Calibri"/>
          <w:color w:val="000000"/>
          <w:lang w:eastAsia="ru-RU"/>
        </w:rPr>
        <w:t xml:space="preserve">-  выписка из приказа военного комиссариата о призыве на военную службу по мобилизации в Вооруженные Силы Российской Федерации (в том числе, </w:t>
      </w:r>
      <w:r>
        <w:rPr>
          <w:rFonts w:cs="Calibri"/>
          <w:color w:val="000000"/>
        </w:rPr>
        <w:t>мобилизационное предписание);</w:t>
      </w:r>
    </w:p>
    <w:p>
      <w:pPr>
        <w:pStyle w:val="Stklistitem"/>
        <w:spacing w:before="0" w:after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           </w:t>
      </w:r>
      <w:r>
        <w:rPr>
          <w:rFonts w:cs="Calibri" w:ascii="Calibri" w:hAnsi="Calibri"/>
          <w:color w:val="000000"/>
          <w:sz w:val="22"/>
          <w:szCs w:val="22"/>
        </w:rPr>
        <w:t>- документы, подтверждающие заключение контракта о добровольном содействии в выполнении задач, возложенных на ВС РФ;</w:t>
      </w:r>
    </w:p>
    <w:p>
      <w:pPr>
        <w:pStyle w:val="Normal"/>
        <w:autoSpaceDE w:val="false"/>
        <w:spacing w:lineRule="auto" w:line="240" w:before="0" w:after="0"/>
        <w:ind w:left="720" w:hanging="0"/>
        <w:jc w:val="both"/>
        <w:rPr/>
      </w:pPr>
      <w:r>
        <w:rPr>
          <w:rFonts w:cs="Calibri"/>
          <w:color w:val="000000"/>
          <w:lang w:eastAsia="ru-RU"/>
        </w:rPr>
        <w:t xml:space="preserve">-  иные документы, </w:t>
      </w:r>
      <w:r>
        <w:rPr>
          <w:rFonts w:cs="Calibri"/>
          <w:color w:val="000000"/>
        </w:rPr>
        <w:t>подтверждающие участие в СВО.</w:t>
      </w:r>
    </w:p>
    <w:p>
      <w:pPr>
        <w:pStyle w:val="Normal"/>
        <w:shd w:fill="FFFFFF" w:val="clear"/>
        <w:spacing w:lineRule="atLeast" w:line="240" w:before="0" w:after="0"/>
        <w:jc w:val="both"/>
        <w:rPr/>
      </w:pPr>
      <w:r>
        <w:rPr>
          <w:rFonts w:eastAsia="Calibri" w:cs="Calibri"/>
          <w:color w:val="000000"/>
          <w:lang w:eastAsia="ru-RU"/>
        </w:rPr>
        <w:t xml:space="preserve">        </w:t>
      </w:r>
      <w:r>
        <w:rPr>
          <w:rFonts w:eastAsia="Times New Roman" w:cs="Calibri"/>
          <w:color w:val="000000"/>
          <w:lang w:eastAsia="ru-RU"/>
        </w:rPr>
        <w:t>Документы должны быть представлены в оригинале либо в виде выписки или копии, которая может быть заверена одним из способов:</w:t>
      </w:r>
    </w:p>
    <w:p>
      <w:pPr>
        <w:pStyle w:val="Stklistitem"/>
        <w:numPr>
          <w:ilvl w:val="0"/>
          <w:numId w:val="2"/>
        </w:numPr>
        <w:spacing w:before="280" w:after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нотариусом,</w:t>
      </w:r>
    </w:p>
    <w:p>
      <w:pPr>
        <w:pStyle w:val="Stklistitem"/>
        <w:numPr>
          <w:ilvl w:val="0"/>
          <w:numId w:val="2"/>
        </w:numPr>
        <w:spacing w:before="280" w:after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командиром (начальником) воинской части, соединения, учреждения и военно-учебного заведения, где заемщик проходит службу,</w:t>
      </w:r>
    </w:p>
    <w:p>
      <w:pPr>
        <w:pStyle w:val="Stklistitem"/>
        <w:numPr>
          <w:ilvl w:val="0"/>
          <w:numId w:val="2"/>
        </w:numPr>
        <w:spacing w:before="280" w:after="2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начальником госпиталя, санатория или другого военно-лечебного учреждения, его заместителем по медицинской части, а при их отсутствии старшим или дежурным врачом, если заемщик находится на лечении в таких учреждениях.</w:t>
      </w:r>
    </w:p>
    <w:p>
      <w:pPr>
        <w:pStyle w:val="Normal"/>
        <w:spacing w:lineRule="atLeast" w:line="240" w:before="0" w:after="0"/>
        <w:ind w:left="720" w:hanging="0"/>
        <w:jc w:val="both"/>
        <w:rPr>
          <w:rFonts w:cs="Calibri"/>
          <w:b/>
          <w:b/>
          <w:bCs/>
        </w:rPr>
      </w:pPr>
      <w:r>
        <w:rPr>
          <w:rFonts w:cs="Calibri"/>
          <w:b/>
          <w:bCs/>
        </w:rPr>
        <w:t>Обратите внимание:</w:t>
      </w:r>
    </w:p>
    <w:p>
      <w:pPr>
        <w:pStyle w:val="Normal"/>
        <w:numPr>
          <w:ilvl w:val="0"/>
          <w:numId w:val="3"/>
        </w:numPr>
        <w:autoSpaceDE w:val="false"/>
        <w:spacing w:lineRule="atLeast" w:line="240" w:before="0"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В период действия льготного периода продолжают начисляться проценты,</w:t>
      </w:r>
      <w:r>
        <w:rPr>
          <w:rFonts w:cs="Calibri"/>
          <w:color w:val="000000"/>
          <w:lang w:eastAsia="ru-RU"/>
        </w:rPr>
        <w:t xml:space="preserve"> исходя из действовавших до предоставления льготного периода условий кредитного договора.</w:t>
      </w:r>
    </w:p>
    <w:p>
      <w:pPr>
        <w:pStyle w:val="Normal"/>
        <w:numPr>
          <w:ilvl w:val="0"/>
          <w:numId w:val="3"/>
        </w:numPr>
        <w:spacing w:lineRule="atLeast" w:line="240" w:before="0" w:after="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</w:rPr>
        <w:t>Если срок льготного периода не указан в требовании, льготный период действует в течение срока мобилизации, увеличенного на 90 дней. Данный срок</w:t>
      </w:r>
      <w:r>
        <w:rPr>
          <w:rFonts w:cs="Calibri"/>
          <w:bCs/>
          <w:color w:val="000000"/>
          <w:lang w:eastAsia="ru-RU"/>
        </w:rPr>
        <w:t xml:space="preserve"> продлевается на период нахождения участника общества в больницах, госпиталях, других медицинских организациях в стационарных условиях на излечении от увечья (ранения, травмы, контузии) или заболевания, полученных при выполнении задач в период военной службы по мобилизации в Вооруженных Силах Российской Федерации, а в случае признания участника общества безвестно отсутствующим - также на период до отмены решения суда о признании участника общества безвестно отсутствующим либо до объявления участника общества судом умершим.</w:t>
      </w:r>
    </w:p>
    <w:p>
      <w:pPr>
        <w:pStyle w:val="Normal"/>
        <w:spacing w:lineRule="atLeast" w:line="240" w:before="0" w:after="0"/>
        <w:jc w:val="both"/>
        <w:rPr>
          <w:rFonts w:cs="Calibri"/>
          <w:b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</w:r>
    </w:p>
    <w:p>
      <w:pPr>
        <w:pStyle w:val="Normal"/>
        <w:numPr>
          <w:ilvl w:val="0"/>
          <w:numId w:val="3"/>
        </w:numPr>
        <w:spacing w:lineRule="atLeast" w:line="240" w:before="0" w:after="0"/>
        <w:jc w:val="both"/>
        <w:rPr>
          <w:rFonts w:cs="Calibri"/>
          <w:b/>
          <w:b/>
          <w:color w:val="000000"/>
          <w:sz w:val="20"/>
          <w:szCs w:val="20"/>
        </w:rPr>
      </w:pPr>
      <w:r>
        <w:rPr>
          <w:rFonts w:cs="Calibri"/>
          <w:color w:val="000000"/>
        </w:rPr>
        <w:t>Срок возврата кредита автоматически продлевается так, чтобы после окончания льготного периода размер периодических платежей остался прежним, каким он был до начала льготного периода.</w:t>
      </w:r>
    </w:p>
    <w:p>
      <w:pPr>
        <w:pStyle w:val="Normal"/>
        <w:numPr>
          <w:ilvl w:val="0"/>
          <w:numId w:val="3"/>
        </w:numPr>
        <w:autoSpaceDE w:val="false"/>
        <w:spacing w:lineRule="auto" w:line="240" w:before="0" w:after="0"/>
        <w:jc w:val="both"/>
        <w:rPr/>
      </w:pPr>
      <w:r>
        <w:rPr>
          <w:rFonts w:cs="Calibri"/>
          <w:color w:val="000000"/>
          <w:lang w:eastAsia="ru-RU"/>
        </w:rPr>
        <w:t>После установления льготного периода обязательства Банка по предоставлению денежных средств заемщику приостанавливаются на весь срок действия льготного периода.</w:t>
      </w:r>
    </w:p>
    <w:p>
      <w:pPr>
        <w:pStyle w:val="Normal"/>
        <w:numPr>
          <w:ilvl w:val="0"/>
          <w:numId w:val="3"/>
        </w:numPr>
        <w:autoSpaceDE w:val="false"/>
        <w:spacing w:lineRule="auto" w:line="240" w:before="0" w:after="0"/>
        <w:jc w:val="both"/>
        <w:rPr>
          <w:rFonts w:cs="Calibri"/>
          <w:color w:val="000000"/>
          <w:lang w:eastAsia="ru-RU"/>
        </w:rPr>
      </w:pPr>
      <w:r>
        <w:rPr>
          <w:rFonts w:cs="Calibri"/>
          <w:color w:val="000000"/>
          <w:lang w:eastAsia="ru-RU"/>
        </w:rPr>
        <w:t>Заемщик вправе в любой момент в течение льготного периода прекратить действие льготного периода, направив в Банк   уведомление об этом любым удобным способом. Действие льготного периода считается прекращенным со дня получения Банком уведомления заемщика.</w:t>
      </w:r>
    </w:p>
    <w:p>
      <w:pPr>
        <w:pStyle w:val="Normal"/>
        <w:numPr>
          <w:ilvl w:val="0"/>
          <w:numId w:val="3"/>
        </w:numPr>
        <w:autoSpaceDE w:val="false"/>
        <w:spacing w:lineRule="auto" w:line="240" w:before="0" w:after="0"/>
        <w:jc w:val="both"/>
        <w:rPr>
          <w:rFonts w:cs="Calibri"/>
          <w:color w:val="000000"/>
          <w:lang w:eastAsia="ru-RU"/>
        </w:rPr>
      </w:pPr>
      <w:r>
        <w:rPr>
          <w:rFonts w:cs="Calibri"/>
          <w:color w:val="000000"/>
          <w:lang w:eastAsia="ru-RU"/>
        </w:rPr>
        <w:t xml:space="preserve"> </w:t>
      </w:r>
      <w:r>
        <w:rPr>
          <w:rFonts w:cs="Calibri"/>
          <w:color w:val="000000"/>
          <w:lang w:eastAsia="ru-RU"/>
        </w:rPr>
        <w:t>Заемщик не позднее окончания льготного периода обязан сообщить Банку о дате окончания льготного периода любым удобным способом.</w:t>
      </w:r>
    </w:p>
    <w:p>
      <w:pPr>
        <w:pStyle w:val="Normal"/>
        <w:numPr>
          <w:ilvl w:val="0"/>
          <w:numId w:val="3"/>
        </w:numPr>
        <w:autoSpaceDE w:val="false"/>
        <w:spacing w:lineRule="auto" w:line="240" w:before="0" w:after="0"/>
        <w:jc w:val="both"/>
        <w:rPr/>
      </w:pPr>
      <w:r>
        <w:rPr>
          <w:rFonts w:cs="Calibri"/>
          <w:color w:val="000000"/>
          <w:lang w:eastAsia="ru-RU"/>
        </w:rPr>
        <w:t xml:space="preserve">В случае непредставления по требованию Банка заемщиком документов, </w:t>
      </w:r>
      <w:r>
        <w:rPr>
          <w:rFonts w:cs="Calibri"/>
          <w:color w:val="000000"/>
        </w:rPr>
        <w:t xml:space="preserve">подтверждающих в соответствии с законодательством Российской Федерации факт мобилизации участника общества, </w:t>
      </w:r>
      <w:r>
        <w:rPr>
          <w:rFonts w:cs="Calibri"/>
          <w:color w:val="000000"/>
          <w:lang w:eastAsia="ru-RU"/>
        </w:rPr>
        <w:t>в срок не позднее окончания льготного периода, либо несоответствия таких документов установленным законодательством Российской Федерации требованиям льготный период будет признан не установленным, а условия кредитного договора не измененными.</w:t>
      </w:r>
    </w:p>
    <w:p>
      <w:pPr>
        <w:pStyle w:val="Normal"/>
        <w:autoSpaceDE w:val="false"/>
        <w:spacing w:lineRule="auto" w:line="240" w:before="60" w:after="0"/>
        <w:ind w:left="1125" w:right="-1" w:hanging="0"/>
        <w:jc w:val="both"/>
        <w:rPr>
          <w:rFonts w:cs="Calibri"/>
          <w:color w:val="000000"/>
          <w:lang w:eastAsia="ru-RU"/>
        </w:rPr>
      </w:pPr>
      <w:r>
        <w:rPr>
          <w:rFonts w:cs="Calibri"/>
          <w:color w:val="000000"/>
          <w:lang w:eastAsia="ru-RU"/>
        </w:rPr>
      </w:r>
    </w:p>
    <w:p>
      <w:pPr>
        <w:pStyle w:val="Normal"/>
        <w:autoSpaceDE w:val="false"/>
        <w:spacing w:lineRule="auto" w:line="240" w:before="0" w:after="0"/>
        <w:ind w:left="1125" w:hanging="0"/>
        <w:jc w:val="both"/>
        <w:rPr>
          <w:rFonts w:cs="Calibri"/>
          <w:color w:val="FF0000"/>
          <w:lang w:eastAsia="ru-RU"/>
        </w:rPr>
      </w:pPr>
      <w:r>
        <w:rPr>
          <w:rFonts w:cs="Calibri"/>
          <w:color w:val="FF0000"/>
          <w:lang w:eastAsia="ru-RU"/>
        </w:rPr>
      </w:r>
    </w:p>
    <w:p>
      <w:pPr>
        <w:pStyle w:val="Normal"/>
        <w:spacing w:lineRule="atLeast" w:line="240" w:before="0" w:after="0"/>
        <w:jc w:val="both"/>
        <w:rPr>
          <w:rFonts w:cs="Calibri"/>
          <w:color w:val="FF0000"/>
          <w:lang w:eastAsia="ru-RU"/>
        </w:rPr>
      </w:pPr>
      <w:r>
        <w:rPr>
          <w:rFonts w:cs="Calibri"/>
          <w:color w:val="FF0000"/>
          <w:lang w:eastAsia="ru-RU"/>
        </w:rPr>
      </w:r>
    </w:p>
    <w:p>
      <w:pPr>
        <w:pStyle w:val="Normal"/>
        <w:spacing w:lineRule="atLeast" w:line="240" w:before="0" w:after="0"/>
        <w:jc w:val="both"/>
        <w:rPr>
          <w:rFonts w:cs="Calibri"/>
          <w:color w:val="FF0000"/>
        </w:rPr>
      </w:pPr>
      <w:r>
        <w:rPr>
          <w:rFonts w:cs="Calibri"/>
          <w:color w:val="FF0000"/>
        </w:rPr>
      </w:r>
    </w:p>
    <w:sectPr>
      <w:type w:val="nextPage"/>
      <w:pgSz w:w="11906" w:h="16838"/>
      <w:pgMar w:left="680" w:right="680" w:header="0" w:top="284" w:footer="0" w:bottom="39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ind w:left="1125" w:hanging="360"/>
      </w:pPr>
      <w:rPr>
        <w:sz w:val="20"/>
        <w:szCs w:val="20"/>
        <w:bCs/>
        <w:rFonts w:ascii="Calibri" w:hAnsi="Calibri" w:eastAsia="Calibri" w:cs="Calibri"/>
        <w:lang w:eastAsia="ru-RU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spacing w:lineRule="auto" w:line="240"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TextBody"/>
    <w:qFormat/>
    <w:pPr>
      <w:numPr>
        <w:ilvl w:val="2"/>
        <w:numId w:val="1"/>
      </w:numPr>
      <w:spacing w:lineRule="auto" w:line="240" w:before="280" w:after="280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  <w:sz w:val="20"/>
    </w:rPr>
  </w:style>
  <w:style w:type="character" w:styleId="WW8Num6z1">
    <w:name w:val="WW8Num6z1"/>
    <w:qFormat/>
    <w:rPr>
      <w:rFonts w:ascii="Courier New" w:hAnsi="Courier New" w:cs="Courier New"/>
      <w:sz w:val="20"/>
    </w:rPr>
  </w:style>
  <w:style w:type="character" w:styleId="WW8Num6z2">
    <w:name w:val="WW8Num6z2"/>
    <w:qFormat/>
    <w:rPr>
      <w:rFonts w:ascii="Wingdings" w:hAnsi="Wingdings" w:cs="Wingdings"/>
      <w:sz w:val="20"/>
    </w:rPr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  <w:sz w:val="20"/>
    </w:rPr>
  </w:style>
  <w:style w:type="character" w:styleId="WW8Num10z1">
    <w:name w:val="WW8Num10z1"/>
    <w:qFormat/>
    <w:rPr>
      <w:rFonts w:ascii="Courier New" w:hAnsi="Courier New" w:cs="Courier New"/>
      <w:sz w:val="20"/>
    </w:rPr>
  </w:style>
  <w:style w:type="character" w:styleId="WW8Num10z2">
    <w:name w:val="WW8Num10z2"/>
    <w:qFormat/>
    <w:rPr>
      <w:rFonts w:ascii="Wingdings" w:hAnsi="Wingdings" w:cs="Wingdings"/>
      <w:sz w:val="20"/>
    </w:rPr>
  </w:style>
  <w:style w:type="character" w:styleId="WW8Num11z0">
    <w:name w:val="WW8Num11z0"/>
    <w:qFormat/>
    <w:rPr>
      <w:rFonts w:ascii="Symbol" w:hAnsi="Symbol" w:cs="Symbol"/>
      <w:sz w:val="20"/>
    </w:rPr>
  </w:style>
  <w:style w:type="character" w:styleId="WW8Num11z1">
    <w:name w:val="WW8Num11z1"/>
    <w:qFormat/>
    <w:rPr>
      <w:rFonts w:ascii="Courier New" w:hAnsi="Courier New" w:cs="Courier New"/>
      <w:sz w:val="20"/>
    </w:rPr>
  </w:style>
  <w:style w:type="character" w:styleId="WW8Num11z2">
    <w:name w:val="WW8Num11z2"/>
    <w:qFormat/>
    <w:rPr>
      <w:rFonts w:ascii="Wingdings" w:hAnsi="Wingdings" w:cs="Wingdings"/>
      <w:sz w:val="20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" w:hAnsi="Symbol" w:cs="Symbol"/>
      <w:sz w:val="20"/>
    </w:rPr>
  </w:style>
  <w:style w:type="character" w:styleId="WW8Num13z1">
    <w:name w:val="WW8Num13z1"/>
    <w:qFormat/>
    <w:rPr>
      <w:rFonts w:ascii="Courier New" w:hAnsi="Courier New" w:cs="Courier New"/>
      <w:sz w:val="20"/>
    </w:rPr>
  </w:style>
  <w:style w:type="character" w:styleId="WW8Num13z2">
    <w:name w:val="WW8Num13z2"/>
    <w:qFormat/>
    <w:rPr>
      <w:rFonts w:ascii="Wingdings" w:hAnsi="Wingdings" w:cs="Wingdings"/>
      <w:sz w:val="20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  <w:sz w:val="20"/>
    </w:rPr>
  </w:style>
  <w:style w:type="character" w:styleId="WW8Num15z1">
    <w:name w:val="WW8Num15z1"/>
    <w:qFormat/>
    <w:rPr>
      <w:rFonts w:ascii="Courier New" w:hAnsi="Courier New" w:cs="Courier New"/>
      <w:sz w:val="20"/>
    </w:rPr>
  </w:style>
  <w:style w:type="character" w:styleId="WW8Num15z2">
    <w:name w:val="WW8Num15z2"/>
    <w:qFormat/>
    <w:rPr>
      <w:rFonts w:ascii="Wingdings" w:hAnsi="Wingdings" w:cs="Wingdings"/>
      <w:sz w:val="20"/>
    </w:rPr>
  </w:style>
  <w:style w:type="character" w:styleId="WW8Num16z0">
    <w:name w:val="WW8Num16z0"/>
    <w:qFormat/>
    <w:rPr>
      <w:rFonts w:ascii="Calibri" w:hAnsi="Calibri" w:eastAsia="Calibri" w:cs="Calibri"/>
      <w:bCs/>
      <w:sz w:val="20"/>
      <w:szCs w:val="20"/>
      <w:lang w:eastAsia="ru-RU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Symbol" w:hAnsi="Symbol" w:cs="Symbol"/>
      <w:sz w:val="20"/>
    </w:rPr>
  </w:style>
  <w:style w:type="character" w:styleId="WW8Num17z1">
    <w:name w:val="WW8Num17z1"/>
    <w:qFormat/>
    <w:rPr>
      <w:rFonts w:ascii="Courier New" w:hAnsi="Courier New" w:cs="Courier New"/>
      <w:sz w:val="20"/>
    </w:rPr>
  </w:style>
  <w:style w:type="character" w:styleId="WW8Num17z2">
    <w:name w:val="WW8Num17z2"/>
    <w:qFormat/>
    <w:rPr>
      <w:rFonts w:ascii="Wingdings" w:hAnsi="Wingdings" w:cs="Wingdings"/>
      <w:sz w:val="20"/>
    </w:rPr>
  </w:style>
  <w:style w:type="character" w:styleId="WW8Num18z0">
    <w:name w:val="WW8Num18z0"/>
    <w:qFormat/>
    <w:rPr>
      <w:rFonts w:ascii="Symbol" w:hAnsi="Symbol" w:cs="Symbol"/>
      <w:sz w:val="20"/>
    </w:rPr>
  </w:style>
  <w:style w:type="character" w:styleId="WW8Num18z1">
    <w:name w:val="WW8Num18z1"/>
    <w:qFormat/>
    <w:rPr>
      <w:rFonts w:ascii="Courier New" w:hAnsi="Courier New" w:cs="Courier New"/>
      <w:sz w:val="20"/>
    </w:rPr>
  </w:style>
  <w:style w:type="character" w:styleId="WW8Num18z2">
    <w:name w:val="WW8Num18z2"/>
    <w:qFormat/>
    <w:rPr>
      <w:rFonts w:ascii="Wingdings" w:hAnsi="Wingdings" w:cs="Wingdings"/>
      <w:sz w:val="20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  <w:sz w:val="20"/>
    </w:rPr>
  </w:style>
  <w:style w:type="character" w:styleId="WW8Num20z1">
    <w:name w:val="WW8Num20z1"/>
    <w:qFormat/>
    <w:rPr>
      <w:rFonts w:ascii="Courier New" w:hAnsi="Courier New" w:cs="Courier New"/>
      <w:sz w:val="20"/>
    </w:rPr>
  </w:style>
  <w:style w:type="character" w:styleId="WW8Num20z2">
    <w:name w:val="WW8Num20z2"/>
    <w:qFormat/>
    <w:rPr>
      <w:rFonts w:ascii="Wingdings" w:hAnsi="Wingdings" w:cs="Wingdings"/>
      <w:sz w:val="20"/>
    </w:rPr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basedOn w:val="Style12"/>
    <w:qFormat/>
    <w:rPr/>
  </w:style>
  <w:style w:type="character" w:styleId="Style14">
    <w:name w:val="Нижний колонтитул Знак"/>
    <w:basedOn w:val="Style12"/>
    <w:qFormat/>
    <w:rPr/>
  </w:style>
  <w:style w:type="character" w:styleId="InternetLink">
    <w:name w:val="Internet Link"/>
    <w:rPr>
      <w:color w:val="0000FF"/>
      <w:u w:val="single"/>
    </w:rPr>
  </w:style>
  <w:style w:type="character" w:styleId="Style15">
    <w:name w:val="Знак примечания"/>
    <w:qFormat/>
    <w:rPr>
      <w:sz w:val="16"/>
      <w:szCs w:val="16"/>
    </w:rPr>
  </w:style>
  <w:style w:type="character" w:styleId="Style16">
    <w:name w:val="Текст примечания Знак"/>
    <w:qFormat/>
    <w:rPr/>
  </w:style>
  <w:style w:type="character" w:styleId="Style17">
    <w:name w:val="Тема примечания Знак"/>
    <w:qFormat/>
    <w:rPr>
      <w:b/>
      <w:bCs/>
    </w:rPr>
  </w:style>
  <w:style w:type="character" w:styleId="Style18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rongEmphasis">
    <w:name w:val="Strong Emphasis"/>
    <w:qFormat/>
    <w:rPr>
      <w:b/>
      <w:bCs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3">
    <w:name w:val="Заголовок 3 Знак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9">
    <w:name w:val="Текст примечания"/>
    <w:basedOn w:val="Normal"/>
    <w:qFormat/>
    <w:pPr/>
    <w:rPr>
      <w:sz w:val="20"/>
      <w:szCs w:val="20"/>
    </w:rPr>
  </w:style>
  <w:style w:type="paragraph" w:styleId="Style20">
    <w:name w:val="Тема примечания"/>
    <w:basedOn w:val="Style19"/>
    <w:next w:val="Style19"/>
    <w:qFormat/>
    <w:pPr/>
    <w:rPr>
      <w:b/>
      <w:bCs/>
    </w:rPr>
  </w:style>
  <w:style w:type="paragraph" w:styleId="Style21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Tp">
    <w:name w:val="t-p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kreset">
    <w:name w:val="stk-rese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klistitem">
    <w:name w:val="stk-list-item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Offersblocklistitem">
    <w:name w:val="offers-block__listitem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3">
    <w:name w:val="Абзац списка"/>
    <w:basedOn w:val="Normal"/>
    <w:qFormat/>
    <w:pPr>
      <w:spacing w:lineRule="auto" w:line="254" w:before="0" w:after="160"/>
      <w:ind w:left="720" w:hanging="0"/>
      <w:contextualSpacing/>
    </w:pPr>
    <w:rPr>
      <w:rFonts w:ascii="Calibri" w:hAnsi="Calibri" w:eastAsia="Calibri" w:cs="Times New Roma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2024-12-28T08:50:00Z</dcterms:created>
  <dc:creator/>
  <dc:description/>
  <dc:language>ru-RU</dc:language>
  <cp:lastModifiedBy/>
  <cp:lastPrinted>2022-10-21T13:01:00Z</cp:lastPrinted>
  <dcterms:modified xsi:type="dcterms:W3CDTF">2024-12-28T08:51:00Z</dcterms:modified>
  <cp:revision>3</cp:revision>
  <dc:subject/>
  <dc:title/>
</cp:coreProperties>
</file>